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5159D" w14:textId="77777777" w:rsidR="0076478A" w:rsidRPr="0076478A" w:rsidRDefault="0076478A" w:rsidP="0076478A">
      <w:pPr>
        <w:widowControl/>
        <w:spacing w:line="690" w:lineRule="atLeast"/>
        <w:jc w:val="center"/>
        <w:rPr>
          <w:rFonts w:ascii="华文中宋" w:eastAsia="华文中宋" w:hAnsi="华文中宋" w:cs="Arial"/>
          <w:color w:val="FF0000"/>
          <w:spacing w:val="80"/>
          <w:kern w:val="0"/>
          <w:sz w:val="18"/>
          <w:szCs w:val="18"/>
        </w:rPr>
      </w:pPr>
      <w:bookmarkStart w:id="0" w:name="_GoBack"/>
      <w:bookmarkEnd w:id="0"/>
      <w:r w:rsidRPr="0076478A">
        <w:rPr>
          <w:rFonts w:ascii="华文中宋" w:eastAsia="华文中宋" w:hAnsi="华文中宋" w:cs="Arial" w:hint="eastAsia"/>
          <w:color w:val="FF0000"/>
          <w:spacing w:val="80"/>
          <w:kern w:val="0"/>
          <w:sz w:val="72"/>
          <w:szCs w:val="72"/>
        </w:rPr>
        <w:t>江苏省教育网络安全和信息化领导小组办公室</w:t>
      </w:r>
    </w:p>
    <w:p w14:paraId="29DAFDE8" w14:textId="77777777" w:rsidR="0076478A" w:rsidRPr="0076478A" w:rsidRDefault="0076478A" w:rsidP="0076478A">
      <w:pPr>
        <w:widowControl/>
        <w:spacing w:line="930" w:lineRule="atLeast"/>
        <w:jc w:val="center"/>
        <w:rPr>
          <w:rFonts w:ascii="仿宋" w:eastAsia="仿宋" w:hAnsi="仿宋" w:cs="Arial" w:hint="eastAsia"/>
          <w:color w:val="000000"/>
          <w:kern w:val="0"/>
          <w:sz w:val="32"/>
          <w:szCs w:val="32"/>
        </w:rPr>
      </w:pPr>
      <w:proofErr w:type="gramStart"/>
      <w:r w:rsidRPr="0076478A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苏教信</w:t>
      </w:r>
      <w:proofErr w:type="gramEnd"/>
      <w:r w:rsidRPr="0076478A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办〔2018〕23号</w:t>
      </w:r>
    </w:p>
    <w:p w14:paraId="514B66E6" w14:textId="77777777" w:rsidR="0076478A" w:rsidRPr="0076478A" w:rsidRDefault="0076478A" w:rsidP="0076478A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76478A">
        <w:rPr>
          <w:rFonts w:ascii="宋体" w:eastAsia="宋体" w:hAnsi="宋体" w:cs="宋体"/>
          <w:kern w:val="0"/>
          <w:sz w:val="24"/>
          <w:szCs w:val="24"/>
        </w:rPr>
        <w:pict w14:anchorId="271DD6C5">
          <v:rect id="_x0000_i1025" style="width:0;height:1.5pt" o:hrstd="t" o:hrnoshade="t" o:hr="t" fillcolor="black" stroked="f"/>
        </w:pict>
      </w:r>
    </w:p>
    <w:p w14:paraId="54B7798B" w14:textId="77777777" w:rsidR="0076478A" w:rsidRPr="0076478A" w:rsidRDefault="0076478A" w:rsidP="0076478A">
      <w:pPr>
        <w:widowControl/>
        <w:spacing w:line="600" w:lineRule="atLeast"/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</w:rPr>
      </w:pPr>
      <w:r w:rsidRPr="0076478A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关于开展江苏省教育信息化研究 2018年度课题申报工作的通知</w:t>
      </w:r>
    </w:p>
    <w:p w14:paraId="1DBEAA3B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各设区市、县（市、区）教育局，各高等学校：</w:t>
      </w:r>
    </w:p>
    <w:p w14:paraId="36956004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为进一步提高全省教育信息化应用研究水平，积极探索教育信息化2.0时代信息技术与教育教学融合创新发展的新思路、新方法、新模式，以教育信息化支撑和引领教育现代化，根据《关于组织开展全国教育信息技术研究2018年度课题申报工作的通知》《江苏省2018年教育网络安全和信息化工作要点》等文件要求，经研究，决定在全省组织2018年度教育信息化研究课题申报工作，有关事项通知如下：</w:t>
      </w:r>
    </w:p>
    <w:p w14:paraId="1B915757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一、申报条件</w:t>
      </w:r>
    </w:p>
    <w:p w14:paraId="31D06EEF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1.申报对象为全省各级教育部门、电教机构、幼儿园、各级各类学校及教育工作者个人等。</w:t>
      </w:r>
    </w:p>
    <w:p w14:paraId="243CA7DC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2.每一申报人不得同时申报两项课题；一项课题不得同时</w:t>
      </w:r>
      <w:proofErr w:type="gramStart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申报央馆和</w:t>
      </w:r>
      <w:proofErr w:type="gramEnd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省级课题。</w:t>
      </w:r>
    </w:p>
    <w:p w14:paraId="46005F04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lastRenderedPageBreak/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3.正在执行尚未结题验收</w:t>
      </w:r>
      <w:proofErr w:type="gramStart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的央馆</w:t>
      </w:r>
      <w:proofErr w:type="gramEnd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及省级课题申请人不得申报2018年度课题。</w:t>
      </w:r>
    </w:p>
    <w:p w14:paraId="1749E9DB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二、课题类别</w:t>
      </w:r>
    </w:p>
    <w:p w14:paraId="099D4264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1.课题申报</w:t>
      </w:r>
      <w:proofErr w:type="gramStart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分为央馆课题</w:t>
      </w:r>
      <w:proofErr w:type="gramEnd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及省级课题两大类。</w:t>
      </w:r>
    </w:p>
    <w:p w14:paraId="7108A2E8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2.两大类课题分设重点课题、专项课题和青年课题。青年课题的申报人（包括课题组成员）年龄不得超过40岁（1978年7月20日之后出生）。</w:t>
      </w:r>
    </w:p>
    <w:p w14:paraId="735EA167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三、选题内容</w:t>
      </w:r>
    </w:p>
    <w:p w14:paraId="1062E7D4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各单位参照《全国教育信息技术研究2018年度课题指南》《江苏省“十三五”教育信息化研究课题指南》，结合工作实际，自行确定选题内容。</w:t>
      </w:r>
    </w:p>
    <w:p w14:paraId="3D6469C9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四、组织管理</w:t>
      </w:r>
    </w:p>
    <w:p w14:paraId="503B1F95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1.省教育信息化中心（电教馆）</w:t>
      </w:r>
      <w:proofErr w:type="gramStart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负责央馆及</w:t>
      </w:r>
      <w:proofErr w:type="gramEnd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省级课题的组织管理工作。</w:t>
      </w:r>
    </w:p>
    <w:p w14:paraId="07376F9F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2.设区市教育信息化中心（电教馆）负责所辖区域电教机构、幼儿园、中小学校、中职和特教机构或学校的课题申报工作。高校科研部门负责本校的课题申报工作。</w:t>
      </w:r>
    </w:p>
    <w:p w14:paraId="74C1EE17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3.各级课题管理部门依照《江苏省教育信息化研究课题管理办法》组织开展课题申报、评审、立项、结题等相关工作。</w:t>
      </w:r>
    </w:p>
    <w:p w14:paraId="4ED7E58F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五、申报时间</w:t>
      </w:r>
    </w:p>
    <w:p w14:paraId="4B8E8CDE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课题申报时间为2018年6月1日至7月15日。</w:t>
      </w:r>
    </w:p>
    <w:p w14:paraId="36BF0C65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六、申报流程</w:t>
      </w:r>
    </w:p>
    <w:p w14:paraId="5A4B602C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</w:t>
      </w:r>
      <w:proofErr w:type="gramStart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申报央馆课题</w:t>
      </w:r>
      <w:proofErr w:type="gramEnd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的单位，通过“全国教育信息技术研究课题管理平台”（http://ktgl.ncet.edu.cn）申报。在“课题管理平台”提交申报后，在第11步打印《全国教育信息技术研究课题申报评审书》并加盖所在单位公章后报送课题管理部门。</w:t>
      </w:r>
    </w:p>
    <w:p w14:paraId="18B55DE4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lastRenderedPageBreak/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2.申报省级课题的单位，填写《江苏省教育信息化研究课题申报评审书》，采用电子邮件形式报送课题管理部门。</w:t>
      </w:r>
    </w:p>
    <w:p w14:paraId="00DFA882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</w:t>
      </w:r>
      <w:proofErr w:type="gramStart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央馆及</w:t>
      </w:r>
      <w:proofErr w:type="gramEnd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省级课题申报电子材料由设区市教育信息化中心（电教馆）和高校科研部门统一收齐后并填写课题申报汇总表，报送至省级课题管理部门。原则上每市</w:t>
      </w:r>
      <w:proofErr w:type="gramStart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申报央馆课题</w:t>
      </w:r>
      <w:proofErr w:type="gramEnd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不超过10个，省级课题不超过15个，高校每校</w:t>
      </w:r>
      <w:proofErr w:type="gramStart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申报央馆课题</w:t>
      </w:r>
      <w:proofErr w:type="gramEnd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不超过1个，省级课题不超过2个。</w:t>
      </w:r>
    </w:p>
    <w:p w14:paraId="1F502AF1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4.省级课题管理部门将组织专家进行评审，从</w:t>
      </w:r>
      <w:proofErr w:type="gramStart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申报央馆课题</w:t>
      </w:r>
      <w:proofErr w:type="gramEnd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中择优遴选推荐上报中央电教馆；从申报省级课题中择选立项省级课题。</w:t>
      </w:r>
    </w:p>
    <w:p w14:paraId="618C1D5E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七、有关说明</w:t>
      </w:r>
    </w:p>
    <w:p w14:paraId="574F7EDE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1.申报省级课题，不收评审费。对于其中特别优秀的省级立项课题，省教育信息化中心（电教馆）将给予1-3万元的科研经费资助。</w:t>
      </w:r>
    </w:p>
    <w:p w14:paraId="1FC2F965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</w:t>
      </w:r>
      <w:proofErr w:type="gramStart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申报央馆课题</w:t>
      </w:r>
      <w:proofErr w:type="gramEnd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，每个课题须向中央电教馆缴纳评审费用200元，通过管理平台采用网上支付的方式缴纳，网上缴纳评审费的截止日期是7月20日。评审费由中央电化教育馆统一开具发票,开票项目为评审费。</w:t>
      </w:r>
    </w:p>
    <w:p w14:paraId="15E65D01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3.附件因篇幅较长，不随文件印发，可登陆江苏省智慧教育</w:t>
      </w:r>
      <w:proofErr w:type="gramStart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云计算</w:t>
      </w:r>
      <w:proofErr w:type="gramEnd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服务平台(http://www.jse.edu.cn/)或江苏教育信息化</w:t>
      </w:r>
      <w:proofErr w:type="gramStart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微信公众号</w:t>
      </w:r>
      <w:proofErr w:type="gramEnd"/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查询、下载。</w:t>
      </w:r>
    </w:p>
    <w:p w14:paraId="418AA383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八、联系方式</w:t>
      </w:r>
    </w:p>
    <w:p w14:paraId="7EAFC29C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省级课题管理部门联系方式：</w:t>
      </w:r>
    </w:p>
    <w:p w14:paraId="37C9DBB3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联系人：张玲</w:t>
      </w:r>
    </w:p>
    <w:p w14:paraId="55FE33C6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电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话：025-83752120</w:t>
      </w:r>
    </w:p>
    <w:p w14:paraId="1415134A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电子邮箱：ktyj@jse.edu.cn</w:t>
      </w:r>
    </w:p>
    <w:p w14:paraId="0791C7FE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地</w:t>
      </w:r>
      <w:r w:rsidRPr="0076478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址：南京市虎踞路179号江苏省电化教育馆</w:t>
      </w:r>
    </w:p>
    <w:p w14:paraId="7EB20109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中央电教馆课题办联系方式：</w:t>
      </w:r>
    </w:p>
    <w:p w14:paraId="0DDEA518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lastRenderedPageBreak/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联系人：张静然</w:t>
      </w:r>
    </w:p>
    <w:p w14:paraId="31702FB5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电</w:t>
      </w:r>
      <w:r w:rsidRPr="0076478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话：010-66490945</w:t>
      </w:r>
    </w:p>
    <w:p w14:paraId="37E3101E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地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址：北京市复兴门内大街160号电教大楼016信箱邮编：100031</w:t>
      </w:r>
    </w:p>
    <w:p w14:paraId="1CEE0ED1" w14:textId="77777777" w:rsidR="0076478A" w:rsidRPr="0076478A" w:rsidRDefault="0076478A" w:rsidP="0076478A">
      <w:pPr>
        <w:widowControl/>
        <w:spacing w:line="600" w:lineRule="atLeas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14:paraId="73BB1913" w14:textId="77777777" w:rsidR="0076478A" w:rsidRPr="0076478A" w:rsidRDefault="0076478A" w:rsidP="0076478A">
      <w:pPr>
        <w:widowControl/>
        <w:spacing w:line="600" w:lineRule="atLeas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附件：1.全国教育信息技术研究2018年度课题指南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</w:p>
    <w:p w14:paraId="6BBDF419" w14:textId="77777777" w:rsidR="0076478A" w:rsidRPr="0076478A" w:rsidRDefault="0076478A" w:rsidP="0076478A">
      <w:pPr>
        <w:widowControl/>
        <w:spacing w:line="600" w:lineRule="atLeas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江苏省“十三五”教育信息化研究课题指南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</w:p>
    <w:p w14:paraId="714A4935" w14:textId="77777777" w:rsidR="0076478A" w:rsidRPr="0076478A" w:rsidRDefault="0076478A" w:rsidP="0076478A">
      <w:pPr>
        <w:widowControl/>
        <w:spacing w:line="600" w:lineRule="atLeas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江苏省教育信息化研究课题管理办法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</w:p>
    <w:p w14:paraId="49E76645" w14:textId="77777777" w:rsidR="0076478A" w:rsidRPr="0076478A" w:rsidRDefault="0076478A" w:rsidP="0076478A">
      <w:pPr>
        <w:widowControl/>
        <w:spacing w:line="600" w:lineRule="atLeas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4.江苏省教育信息化研究课题申报评审书</w:t>
      </w:r>
    </w:p>
    <w:p w14:paraId="4D4B542F" w14:textId="77777777" w:rsidR="0076478A" w:rsidRPr="0076478A" w:rsidRDefault="0076478A" w:rsidP="0076478A">
      <w:pPr>
        <w:widowControl/>
        <w:spacing w:line="600" w:lineRule="atLeas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76478A">
        <w:rPr>
          <w:rFonts w:ascii="Calibri" w:eastAsia="仿宋" w:hAnsi="Calibri" w:cs="Calibri"/>
          <w:color w:val="000000"/>
          <w:kern w:val="0"/>
          <w:sz w:val="24"/>
          <w:szCs w:val="24"/>
        </w:rPr>
        <w:t> </w:t>
      </w: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5.课题申报汇总表</w:t>
      </w:r>
    </w:p>
    <w:p w14:paraId="5DE97739" w14:textId="77777777" w:rsidR="0076478A" w:rsidRPr="0076478A" w:rsidRDefault="0076478A" w:rsidP="0076478A">
      <w:pPr>
        <w:widowControl/>
        <w:spacing w:line="600" w:lineRule="atLeast"/>
        <w:jc w:val="lef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</w:p>
    <w:p w14:paraId="608FB1FA" w14:textId="77777777" w:rsidR="0076478A" w:rsidRPr="0076478A" w:rsidRDefault="0076478A" w:rsidP="0076478A">
      <w:pPr>
        <w:widowControl/>
        <w:spacing w:line="600" w:lineRule="atLeast"/>
        <w:jc w:val="righ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江苏省教育网络安全和信息化领导小组办公室</w:t>
      </w:r>
    </w:p>
    <w:p w14:paraId="03ABAFB9" w14:textId="77777777" w:rsidR="0076478A" w:rsidRPr="0076478A" w:rsidRDefault="0076478A" w:rsidP="0076478A">
      <w:pPr>
        <w:widowControl/>
        <w:spacing w:line="600" w:lineRule="atLeast"/>
        <w:jc w:val="right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r w:rsidRPr="0076478A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2018年5月30日</w:t>
      </w:r>
    </w:p>
    <w:p w14:paraId="214AB13D" w14:textId="77777777" w:rsidR="00C264DB" w:rsidRDefault="00C264DB"/>
    <w:sectPr w:rsidR="00C264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84A"/>
    <w:rsid w:val="0076478A"/>
    <w:rsid w:val="007D084A"/>
    <w:rsid w:val="00C264DB"/>
    <w:rsid w:val="00D44AEE"/>
    <w:rsid w:val="00E2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F1C0AD-C89D-4AD9-A536-C1513982C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47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0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2018-06-15T08:54:00Z</dcterms:created>
  <dcterms:modified xsi:type="dcterms:W3CDTF">2018-06-15T08:54:00Z</dcterms:modified>
</cp:coreProperties>
</file>